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99C66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i/>
          <w:iCs/>
          <w:kern w:val="0"/>
          <w:sz w:val="28"/>
          <w:szCs w:val="28"/>
          <w:u w:val="single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kern w:val="0"/>
          <w:sz w:val="28"/>
          <w:szCs w:val="28"/>
          <w:u w:val="single"/>
          <w:lang w:eastAsia="el-GR"/>
          <w14:ligatures w14:val="none"/>
        </w:rPr>
        <w:t xml:space="preserve">ΓΡΑΠΤΗ ΔΟΚΙΜΑΣΙΑ ΣΤΑ ΛΑΤΙΝΙΚΑ ΘΕΩΡΗΤΙΚΗΣ ΚΑΤΕΥΘΥΝΣΗΣ </w:t>
      </w:r>
    </w:p>
    <w:p w14:paraId="441824C5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</w:p>
    <w:p w14:paraId="68E1C2FA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Α. Να µεταφράσετε στο τετράδιό σας τα παρακάτω αποσπάσµατα:</w:t>
      </w:r>
    </w:p>
    <w:p w14:paraId="3801ED6D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kern w:val="0"/>
          <w:sz w:val="28"/>
          <w:szCs w:val="28"/>
          <w:lang w:val="en-US" w:eastAsia="el-GR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val="en-US" w:eastAsia="el-GR"/>
          <w14:ligatures w14:val="none"/>
        </w:rPr>
        <w:t>Fit magna caedes. Sedulius, dux et princeps Lemovicum, occiditur; dux Arvernorum vivus in fuga comprehenditur; signa militaria LXXIIII (septuaginta quattuor) ad Caesarem referuntur; magnus numerus hostium capitur atque interficitur; reliqui ex fuga in civitates discedunt. Postero die ad Caesarem legati mittuntur. Caesar iubet arma tradi ac principes produci.</w:t>
      </w:r>
    </w:p>
    <w:p w14:paraId="3CFE4B0F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val="en-US" w:eastAsia="el-GR"/>
          <w14:ligatures w14:val="none"/>
        </w:rPr>
        <w:t>..............................................................................................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>......................</w:t>
      </w:r>
    </w:p>
    <w:p w14:paraId="02925DD6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kern w:val="0"/>
          <w:sz w:val="28"/>
          <w:szCs w:val="28"/>
          <w:lang w:val="en-US"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Β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val="en-US" w:eastAsia="el-GR"/>
          <w14:ligatures w14:val="none"/>
        </w:rPr>
        <w:t xml:space="preserve">. Magnus timor exercitum occupavit ex vocibus Gallorum ac mercatorum, </w:t>
      </w:r>
      <w:bookmarkStart w:id="0" w:name="_Hlk153558910"/>
      <w:r>
        <w:rPr>
          <w:rFonts w:ascii="Times New Roman" w:hAnsi="Times New Roman" w:eastAsia="Times New Roman" w:cs="Times New Roman"/>
          <w:kern w:val="0"/>
          <w:sz w:val="28"/>
          <w:szCs w:val="28"/>
          <w:lang w:val="en-US" w:eastAsia="el-GR"/>
          <w14:ligatures w14:val="none"/>
        </w:rPr>
        <w:t>qui Germanos ingenti magnitudine corporum et incredibili virtute esse praedicabant</w:t>
      </w:r>
      <w:bookmarkEnd w:id="0"/>
      <w:r>
        <w:rPr>
          <w:rFonts w:ascii="Times New Roman" w:hAnsi="Times New Roman" w:eastAsia="Times New Roman" w:cs="Times New Roman"/>
          <w:kern w:val="0"/>
          <w:sz w:val="28"/>
          <w:szCs w:val="28"/>
          <w:lang w:val="en-US" w:eastAsia="el-GR"/>
          <w14:ligatures w14:val="none"/>
        </w:rPr>
        <w:t>. Alius alia de causa discedere cupiebat. Nonnulli pudore adducti remanebant. Hi neque vultum fingere neque lacrimas tenere poterant; abditi in tabernaculis aut suum fatum querebantur aut cum familiaribus suis commune periculum miserabantur.</w:t>
      </w:r>
    </w:p>
    <w:p w14:paraId="177B1CE4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u w:val="single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u w:val="single"/>
          <w:lang w:eastAsia="el-GR"/>
          <w14:ligatures w14:val="none"/>
        </w:rPr>
        <w:t>Παρατηρήσεις</w:t>
      </w:r>
    </w:p>
    <w:p w14:paraId="7C645BA4">
      <w:pPr>
        <w:shd w:val="clear" w:color="auto" w:fill="FFFFFF"/>
        <w:spacing w:after="0" w:line="240" w:lineRule="auto"/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u w:val="single"/>
          <w:lang w:val="en-US" w:eastAsia="el-GR"/>
          <w14:ligatures w14:val="none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u w:val="single"/>
          <w:lang w:val="en-US" w:eastAsia="el-GR"/>
          <w14:ligatures w14:val="none"/>
        </w:rPr>
        <w:t xml:space="preserve">1.α. Να αποδοθεί η μετάφραση των αποσπασμάτων. </w:t>
      </w:r>
    </w:p>
    <w:p w14:paraId="4D57DCCE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bookmarkStart w:id="1" w:name="_GoBack"/>
      <w:bookmarkEnd w:id="1"/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Μονάδες 20</w:t>
      </w:r>
    </w:p>
    <w:p w14:paraId="215F0B3D">
      <w:pPr>
        <w:shd w:val="clear" w:color="auto" w:fill="FFFFFF"/>
        <w:spacing w:after="0" w:line="240" w:lineRule="auto"/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u w:val="single"/>
          <w:lang w:val="en-US" w:eastAsia="el-GR"/>
          <w14:ligatures w14:val="none"/>
        </w:rPr>
      </w:pPr>
    </w:p>
    <w:p w14:paraId="69100B0D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kern w:val="0"/>
          <w:sz w:val="28"/>
          <w:szCs w:val="28"/>
          <w:lang w:eastAsia="el-GR"/>
          <w14:ligatures w14:val="none"/>
        </w:rPr>
        <w:t>1β. Να γράψετε τους τύπους που ζητούνται για καθεμιά από τις παρακάτω συνεκφορές:</w:t>
      </w:r>
    </w:p>
    <w:p w14:paraId="2784E2B7">
      <w:pPr>
        <w:numPr>
          <w:ilvl w:val="0"/>
          <w:numId w:val="1"/>
        </w:numPr>
        <w:shd w:val="clear" w:color="auto" w:fill="FFFFFF"/>
        <w:spacing w:after="60" w:line="240" w:lineRule="auto"/>
        <w:ind w:firstLine="0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magna caedes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>: γενική πληθυντικού αριθµού</w:t>
      </w:r>
    </w:p>
    <w:p w14:paraId="2FFA5D06">
      <w:pPr>
        <w:numPr>
          <w:ilvl w:val="0"/>
          <w:numId w:val="1"/>
        </w:numPr>
        <w:shd w:val="clear" w:color="auto" w:fill="FFFFFF"/>
        <w:spacing w:after="60" w:line="240" w:lineRule="auto"/>
        <w:ind w:firstLine="0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signa militaria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>: αιτιατική ενικού αριθµού</w:t>
      </w:r>
    </w:p>
    <w:p w14:paraId="32CF8127">
      <w:pPr>
        <w:numPr>
          <w:ilvl w:val="0"/>
          <w:numId w:val="1"/>
        </w:numPr>
        <w:shd w:val="clear" w:color="auto" w:fill="FFFFFF"/>
        <w:spacing w:after="60" w:line="240" w:lineRule="auto"/>
        <w:ind w:firstLine="0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postero die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>: αφαιρετική πληθυντικού αριθµού</w:t>
      </w:r>
    </w:p>
    <w:p w14:paraId="5D9A8411">
      <w:pPr>
        <w:numPr>
          <w:ilvl w:val="0"/>
          <w:numId w:val="1"/>
        </w:numPr>
        <w:shd w:val="clear" w:color="auto" w:fill="FFFFFF"/>
        <w:spacing w:after="60" w:line="240" w:lineRule="auto"/>
        <w:ind w:firstLine="0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incredibili virtute: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> ονοµαστική ενικού αριθµού</w:t>
      </w:r>
    </w:p>
    <w:p w14:paraId="0BC96449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Μονάδες 5</w:t>
      </w:r>
    </w:p>
    <w:p w14:paraId="4818EB68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kern w:val="0"/>
          <w:sz w:val="28"/>
          <w:szCs w:val="28"/>
          <w:lang w:eastAsia="el-GR"/>
          <w14:ligatures w14:val="none"/>
        </w:rPr>
        <w:t>β. Να γράψετε τη γενική πληθυντικού αριθµού των παρακάτω τύπων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: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> princeps, fuga, numerus, timor, vultum.</w:t>
      </w:r>
    </w:p>
    <w:p w14:paraId="7F0BD908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Μονάδες 5</w:t>
      </w:r>
    </w:p>
    <w:p w14:paraId="04920976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kern w:val="0"/>
          <w:sz w:val="28"/>
          <w:szCs w:val="28"/>
          <w:lang w:eastAsia="el-GR"/>
          <w14:ligatures w14:val="none"/>
        </w:rPr>
        <w:t>γ. Να γράψετε τους τύπους που ζητούνται για καθεµιά από τις παρακάτω αντωνυµίες:</w:t>
      </w:r>
    </w:p>
    <w:p w14:paraId="7181A997">
      <w:pPr>
        <w:numPr>
          <w:ilvl w:val="0"/>
          <w:numId w:val="2"/>
        </w:numPr>
        <w:shd w:val="clear" w:color="auto" w:fill="FFFFFF"/>
        <w:spacing w:after="60" w:line="240" w:lineRule="auto"/>
        <w:ind w:firstLine="0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qui&lt; α.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> αιτιατική πληθυντικού αριθµού του αρσενικού γένους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      β.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> αιτιατική πληθυντικού αριθµού του ουδέτερου γένους</w:t>
      </w:r>
    </w:p>
    <w:p w14:paraId="51E5798B">
      <w:pPr>
        <w:numPr>
          <w:ilvl w:val="0"/>
          <w:numId w:val="2"/>
        </w:numPr>
        <w:shd w:val="clear" w:color="auto" w:fill="FFFFFF"/>
        <w:spacing w:after="60" w:line="240" w:lineRule="auto"/>
        <w:ind w:firstLine="0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hi&lt; α.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> αιτιατική ενικού αριθµού του θηλυκού γένους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 </w:t>
      </w:r>
    </w:p>
    <w:p w14:paraId="1653E8C4">
      <w:pPr>
        <w:shd w:val="clear" w:color="auto" w:fill="FFFFFF"/>
        <w:spacing w:after="60" w:line="240" w:lineRule="auto"/>
        <w:ind w:left="720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 xml:space="preserve">              β.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> αιτιατική ενικού αριθµού του ουδέτερου γένους</w:t>
      </w:r>
    </w:p>
    <w:p w14:paraId="2C1551B0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Μονάδες 5</w:t>
      </w:r>
    </w:p>
    <w:p w14:paraId="3B1458AB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kern w:val="0"/>
          <w:sz w:val="28"/>
          <w:szCs w:val="28"/>
          <w:lang w:eastAsia="el-GR"/>
          <w14:ligatures w14:val="none"/>
        </w:rPr>
        <w:t>2. Να γράψετε ό,τι ζητείται:</w:t>
      </w:r>
    </w:p>
    <w:p w14:paraId="664230B3">
      <w:pPr>
        <w:shd w:val="clear" w:color="auto" w:fill="FFFFFF"/>
        <w:spacing w:after="100" w:line="240" w:lineRule="auto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α. capitur: 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>να γράψετε το γ΄ πληθυντικό πρόσωπο του ρήµατος στην οριστική όλων των χρόνων της ενεργητικής φωνής.</w:t>
      </w:r>
    </w:p>
    <w:p w14:paraId="145340E9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Μονάδες 5</w:t>
      </w:r>
    </w:p>
    <w:p w14:paraId="58EDE41D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kern w:val="0"/>
          <w:sz w:val="28"/>
          <w:szCs w:val="28"/>
          <w:lang w:eastAsia="el-GR"/>
          <w14:ligatures w14:val="none"/>
        </w:rPr>
        <w:t>β. Να γράψετε τους τύπους που ζητούνται για καθένα από τους παρακάτω ρηµατικούς τύπους:</w:t>
      </w:r>
    </w:p>
    <w:p w14:paraId="39551297">
      <w:pPr>
        <w:numPr>
          <w:ilvl w:val="0"/>
          <w:numId w:val="3"/>
        </w:numPr>
        <w:shd w:val="clear" w:color="auto" w:fill="FFFFFF"/>
        <w:spacing w:after="60" w:line="240" w:lineRule="auto"/>
        <w:ind w:firstLine="0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iubet 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>: β΄ πληθυντικό πρόσωπο οριστικής παρατατικού ενεργητικής φωνής.</w:t>
      </w:r>
    </w:p>
    <w:p w14:paraId="0FB6ED78">
      <w:pPr>
        <w:numPr>
          <w:ilvl w:val="0"/>
          <w:numId w:val="3"/>
        </w:numPr>
        <w:shd w:val="clear" w:color="auto" w:fill="FFFFFF"/>
        <w:spacing w:after="60" w:line="240" w:lineRule="auto"/>
        <w:ind w:firstLine="0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tradi 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>: απαρέµφατο ενεστώτα ενεργητικής φωνής.</w:t>
      </w:r>
    </w:p>
    <w:p w14:paraId="77C0DA6D">
      <w:pPr>
        <w:numPr>
          <w:ilvl w:val="0"/>
          <w:numId w:val="3"/>
        </w:numPr>
        <w:shd w:val="clear" w:color="auto" w:fill="FFFFFF"/>
        <w:spacing w:after="60" w:line="240" w:lineRule="auto"/>
        <w:ind w:firstLine="0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produci 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>: γ΄ ενικό πρόσωπο οριστικής µέλλοντα παθητικήςφωνής.</w:t>
      </w:r>
    </w:p>
    <w:p w14:paraId="3C886C87">
      <w:pPr>
        <w:numPr>
          <w:ilvl w:val="0"/>
          <w:numId w:val="3"/>
        </w:numPr>
        <w:shd w:val="clear" w:color="auto" w:fill="FFFFFF"/>
        <w:spacing w:after="60" w:line="240" w:lineRule="auto"/>
        <w:ind w:firstLine="0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esse 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>: α΄ πληθυντικό πρόσωπο οριστικής υπερσυντελίκου ενεργητικής φωνής.</w:t>
      </w:r>
    </w:p>
    <w:p w14:paraId="3020D580">
      <w:pPr>
        <w:numPr>
          <w:ilvl w:val="0"/>
          <w:numId w:val="3"/>
        </w:numPr>
        <w:shd w:val="clear" w:color="auto" w:fill="FFFFFF"/>
        <w:spacing w:after="60" w:line="240" w:lineRule="auto"/>
        <w:ind w:firstLine="0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remanebant 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>: β΄ ενικό πρόσωπο οριστικής παρακειµένου παθητικής φωνής.</w:t>
      </w:r>
    </w:p>
    <w:p w14:paraId="76AB6AAF">
      <w:pPr>
        <w:numPr>
          <w:ilvl w:val="0"/>
          <w:numId w:val="3"/>
        </w:numPr>
        <w:shd w:val="clear" w:color="auto" w:fill="FFFFFF"/>
        <w:spacing w:after="60" w:line="240" w:lineRule="auto"/>
        <w:ind w:firstLine="0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miserabantur 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>: ονοµαστική ενικού του αρσενικού γένους της µετοχής του ενεστώτα.</w:t>
      </w:r>
    </w:p>
    <w:p w14:paraId="2928BDF3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Μονάδες 5</w:t>
      </w:r>
    </w:p>
    <w:p w14:paraId="667046BD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 xml:space="preserve">γ. 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 xml:space="preserve">Να βρείτε δύο απαρέμφατα παθητικής φωνής και να γράψετε το β΄ενικό οριστικής παρατατικού και μέλλοντα στην παθητική φωνή. </w:t>
      </w:r>
    </w:p>
    <w:p w14:paraId="7C56B7DE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Μονάδες 5</w:t>
      </w:r>
    </w:p>
    <w:p w14:paraId="7E4DFBF6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</w:p>
    <w:p w14:paraId="07135793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3.α. Postero die ad Caesarem legati mittuntur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>.Να χαρακτηρίσετε συντακτικώς τους όρους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el-GR"/>
          <w14:ligatures w14:val="none"/>
        </w:rPr>
        <w:t>(έναν προς ένα)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 xml:space="preserve"> της παραπάνω πρότασης.</w:t>
      </w:r>
    </w:p>
    <w:p w14:paraId="0C135415"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Μονάδες 10</w:t>
      </w:r>
    </w:p>
    <w:p w14:paraId="21DC243F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β.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val="en-US" w:eastAsia="el-GR"/>
          <w14:ligatures w14:val="none"/>
        </w:rPr>
        <w:t>qui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val="en-US" w:eastAsia="el-GR"/>
          <w14:ligatures w14:val="none"/>
        </w:rPr>
        <w:t>Germanos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val="en-US" w:eastAsia="el-GR"/>
          <w14:ligatures w14:val="none"/>
        </w:rPr>
        <w:t>ingenti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val="en-US" w:eastAsia="el-GR"/>
          <w14:ligatures w14:val="none"/>
        </w:rPr>
        <w:t>magnitudine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val="en-US" w:eastAsia="el-GR"/>
          <w14:ligatures w14:val="none"/>
        </w:rPr>
        <w:t>corporum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val="en-US" w:eastAsia="el-GR"/>
          <w14:ligatures w14:val="none"/>
        </w:rPr>
        <w:t>et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val="en-US" w:eastAsia="el-GR"/>
          <w14:ligatures w14:val="none"/>
        </w:rPr>
        <w:t>incredibili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val="en-US" w:eastAsia="el-GR"/>
          <w14:ligatures w14:val="none"/>
        </w:rPr>
        <w:t>virtute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val="en-US" w:eastAsia="el-GR"/>
          <w14:ligatures w14:val="none"/>
        </w:rPr>
        <w:t>esse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val="en-US" w:eastAsia="el-GR"/>
          <w14:ligatures w14:val="none"/>
        </w:rPr>
        <w:t>praedicabant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el-GR"/>
          <w14:ligatures w14:val="none"/>
        </w:rPr>
        <w:t>:</w:t>
      </w: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>Να χαρακτηρίσετε συντακτικά τη δευτερεύουσα πρόταση(είδος, εκφορά, ακολουθία).</w:t>
      </w:r>
    </w:p>
    <w:p w14:paraId="46E377BF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</w:pPr>
    </w:p>
    <w:p w14:paraId="0A0EC2C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4. Να αναζητήσετε την </w:t>
      </w:r>
      <w:r>
        <w:rPr>
          <w:rFonts w:ascii="Times New Roman" w:hAnsi="Times New Roman" w:cs="Times New Roman"/>
          <w:b/>
          <w:bCs/>
          <w:sz w:val="28"/>
          <w:szCs w:val="28"/>
        </w:rPr>
        <w:t>ετυμολογική συγγένεια</w:t>
      </w:r>
      <w:r>
        <w:rPr>
          <w:rFonts w:ascii="Times New Roman" w:hAnsi="Times New Roman" w:cs="Times New Roman"/>
          <w:sz w:val="28"/>
          <w:szCs w:val="28"/>
        </w:rPr>
        <w:t xml:space="preserve"> των λέξεων με τις αντίστοιχες του κειμένου: μεγαλοπρεπής, δουκάτο, διαφορά, κομμουνισμός, φιγούρα.                                                           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Μονάδες 10</w:t>
      </w:r>
    </w:p>
    <w:p w14:paraId="1F391DDC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 xml:space="preserve">5. Να σημειώσετε την ένδειξη Σωστό ή Λάθος:  </w:t>
      </w:r>
    </w:p>
    <w:p w14:paraId="39434994">
      <w:pPr>
        <w:rPr>
          <w:rFonts w:ascii="Times New Roman" w:hAnsi="Times New Roman" w:cs="Times New Roman"/>
          <w:color w:val="4A474B"/>
          <w:sz w:val="28"/>
          <w:szCs w:val="28"/>
          <w:lang w:eastAsia="el-GR"/>
        </w:rPr>
      </w:pPr>
      <w:r>
        <w:rPr>
          <w:rFonts w:ascii="Times New Roman" w:hAnsi="Times New Roman" w:cs="Times New Roman"/>
          <w:sz w:val="28"/>
          <w:szCs w:val="28"/>
          <w:lang w:eastAsia="el-GR"/>
        </w:rPr>
        <w:t>Α/Η Λατινική γλώσσα ανήκει στην ινδοευρωπαϊκή γλωσσική οικογένεια σε αντίθεση με την Ελληνική.</w:t>
      </w:r>
    </w:p>
    <w:p w14:paraId="36C78869">
      <w:pPr>
        <w:rPr>
          <w:rFonts w:ascii="Times New Roman" w:hAnsi="Times New Roman" w:cs="Times New Roman"/>
          <w:color w:val="4A474B"/>
          <w:sz w:val="28"/>
          <w:szCs w:val="28"/>
          <w:lang w:eastAsia="el-GR"/>
        </w:rPr>
      </w:pPr>
      <w:r>
        <w:rPr>
          <w:rFonts w:ascii="Times New Roman" w:hAnsi="Times New Roman" w:cs="Times New Roman"/>
          <w:color w:val="4A474B"/>
          <w:sz w:val="28"/>
          <w:szCs w:val="28"/>
          <w:lang w:eastAsia="el-GR"/>
        </w:rPr>
        <w:t>Β/</w:t>
      </w:r>
      <w:r>
        <w:rPr>
          <w:rFonts w:ascii="Times New Roman" w:hAnsi="Times New Roman" w:cs="Times New Roman"/>
          <w:sz w:val="28"/>
          <w:szCs w:val="28"/>
          <w:lang w:eastAsia="el-GR"/>
        </w:rPr>
        <w:t>Η λατινική γλώσσα ήταν η διάλεκτος των Λατίνων, των κατοίκων της περιοχής του Βατικανού, όπου βρίσκεται και η Ρώμη.</w:t>
      </w:r>
    </w:p>
    <w:p w14:paraId="1FC8F48B">
      <w:pPr>
        <w:rPr>
          <w:rFonts w:ascii="Times New Roman" w:hAnsi="Times New Roman" w:cs="Times New Roman"/>
          <w:color w:val="4A474B"/>
          <w:sz w:val="28"/>
          <w:szCs w:val="28"/>
          <w:lang w:eastAsia="el-GR"/>
        </w:rPr>
      </w:pPr>
      <w:r>
        <w:rPr>
          <w:rFonts w:ascii="Times New Roman" w:hAnsi="Times New Roman" w:cs="Times New Roman"/>
          <w:sz w:val="28"/>
          <w:szCs w:val="28"/>
          <w:lang w:eastAsia="el-GR"/>
        </w:rPr>
        <w:t>Γ/Οι ομοιότητες της Λατινικής με την Ελληνική οφείλονται και στην κατάκτηση της ελληνικής Ανατολής από τους Ρωμαίους.</w:t>
      </w:r>
    </w:p>
    <w:p w14:paraId="7B5A4E83">
      <w:pPr>
        <w:rPr>
          <w:rFonts w:ascii="Times New Roman" w:hAnsi="Times New Roman" w:cs="Times New Roman"/>
          <w:color w:val="4A474B"/>
          <w:sz w:val="28"/>
          <w:szCs w:val="28"/>
          <w:lang w:eastAsia="el-GR"/>
        </w:rPr>
      </w:pPr>
      <w:r>
        <w:rPr>
          <w:rFonts w:ascii="Times New Roman" w:hAnsi="Times New Roman" w:cs="Times New Roman"/>
          <w:sz w:val="28"/>
          <w:szCs w:val="28"/>
          <w:lang w:eastAsia="el-GR"/>
        </w:rPr>
        <w:t>Δ/Το ελληνικό αλφάβητό οι Ρωμαίοι το γνώρισαν από τους Έλληνες άποικους της Θήβας .</w:t>
      </w:r>
    </w:p>
    <w:p w14:paraId="5282E582">
      <w:pPr>
        <w:rPr>
          <w:rFonts w:hint="default" w:ascii="Times New Roman" w:hAnsi="Times New Roman" w:cs="Times New Roman"/>
          <w:color w:val="4A474B"/>
          <w:sz w:val="28"/>
          <w:szCs w:val="28"/>
          <w:lang w:val="en-US" w:eastAsia="el-GR"/>
        </w:rPr>
      </w:pPr>
      <w:r>
        <w:rPr>
          <w:rFonts w:ascii="Times New Roman" w:hAnsi="Times New Roman" w:cs="Times New Roman"/>
          <w:sz w:val="28"/>
          <w:szCs w:val="28"/>
          <w:lang w:eastAsia="el-GR"/>
        </w:rPr>
        <w:t>Ε/Οι</w:t>
      </w:r>
      <w:r>
        <w:rPr>
          <w:rFonts w:hint="default" w:ascii="Times New Roman" w:hAnsi="Times New Roman" w:cs="Times New Roman"/>
          <w:sz w:val="28"/>
          <w:szCs w:val="28"/>
          <w:lang w:val="en-US" w:eastAsia="el-GR"/>
        </w:rPr>
        <w:t xml:space="preserve"> Λατίνοι μιμούνται πιστά τους Έλληνες συγγραφείς.</w:t>
      </w:r>
    </w:p>
    <w:p w14:paraId="02AB980D">
      <w:pPr>
        <w:rPr>
          <w:rFonts w:ascii="Times New Roman" w:hAnsi="Times New Roman" w:cs="Times New Roman"/>
          <w:color w:val="4A474B"/>
          <w:sz w:val="28"/>
          <w:szCs w:val="28"/>
          <w:lang w:eastAsia="el-GR"/>
        </w:rPr>
      </w:pPr>
      <w:r>
        <w:rPr>
          <w:rFonts w:ascii="Times New Roman" w:hAnsi="Times New Roman" w:cs="Times New Roman"/>
          <w:sz w:val="28"/>
          <w:szCs w:val="28"/>
          <w:lang w:eastAsia="el-GR"/>
        </w:rPr>
        <w:t>Στ/Ο Λίβιος Ανδρόνικος μετέφρασε στα Λατινικά τα ομηρικά έπη.</w:t>
      </w:r>
    </w:p>
    <w:p w14:paraId="0BF4ECD0">
      <w:pPr>
        <w:rPr>
          <w:rFonts w:ascii="Times New Roman" w:hAnsi="Times New Roman" w:cs="Times New Roman"/>
          <w:color w:val="4A474B"/>
          <w:sz w:val="28"/>
          <w:szCs w:val="28"/>
          <w:lang w:eastAsia="el-GR"/>
        </w:rPr>
      </w:pPr>
      <w:r>
        <w:rPr>
          <w:rFonts w:ascii="Times New Roman" w:hAnsi="Times New Roman" w:cs="Times New Roman"/>
          <w:sz w:val="28"/>
          <w:szCs w:val="28"/>
          <w:lang w:eastAsia="el-GR"/>
        </w:rPr>
        <w:t>Ζ/Ένας Έλληνας αιχμάλωτος πολέμου από την Μεσσήνη της Κάτω Ιταλίας, ο Λίβιος Ανδρόνικος, οργανώνει στη Ρώμη παραστάσεις θεάτρου με ελληνικά έργα διασκευασμένα στα Λατινικά.</w:t>
      </w:r>
    </w:p>
    <w:p w14:paraId="4E2DA2FC">
      <w:pPr>
        <w:rPr>
          <w:rFonts w:ascii="Times New Roman" w:hAnsi="Times New Roman" w:cs="Times New Roman"/>
          <w:color w:val="4A474B"/>
          <w:sz w:val="28"/>
          <w:szCs w:val="28"/>
          <w:lang w:eastAsia="el-GR"/>
        </w:rPr>
      </w:pPr>
      <w:r>
        <w:rPr>
          <w:rFonts w:ascii="Times New Roman" w:hAnsi="Times New Roman" w:cs="Times New Roman"/>
          <w:sz w:val="28"/>
          <w:szCs w:val="28"/>
          <w:lang w:eastAsia="el-GR"/>
        </w:rPr>
        <w:t>Η/Η ρεπουμπλικανική περίοδος είναι υποδιαίρεση της αρχαϊκής εποχής.</w:t>
      </w:r>
    </w:p>
    <w:p w14:paraId="47D26997">
      <w:pPr>
        <w:rPr>
          <w:rFonts w:ascii="Times New Roman" w:hAnsi="Times New Roman" w:cs="Times New Roman"/>
          <w:color w:val="4A474B"/>
          <w:sz w:val="28"/>
          <w:szCs w:val="28"/>
          <w:lang w:eastAsia="el-GR"/>
        </w:rPr>
      </w:pPr>
      <w:r>
        <w:rPr>
          <w:rFonts w:ascii="Times New Roman" w:hAnsi="Times New Roman" w:cs="Times New Roman"/>
          <w:sz w:val="28"/>
          <w:szCs w:val="28"/>
          <w:lang w:eastAsia="el-GR"/>
        </w:rPr>
        <w:t>Θ/ Υπήρχαν</w:t>
      </w:r>
      <w:r>
        <w:rPr>
          <w:rFonts w:hint="default" w:ascii="Times New Roman" w:hAnsi="Times New Roman" w:cs="Times New Roman"/>
          <w:sz w:val="28"/>
          <w:szCs w:val="28"/>
          <w:lang w:val="en-US" w:eastAsia="el-GR"/>
        </w:rPr>
        <w:t xml:space="preserve"> κάποιοι Ρωμαίοι που έβλεπαν με καχυποψία την ελληνική επιρροή</w:t>
      </w:r>
      <w:r>
        <w:rPr>
          <w:rFonts w:ascii="Times New Roman" w:hAnsi="Times New Roman" w:cs="Times New Roman"/>
          <w:sz w:val="28"/>
          <w:szCs w:val="28"/>
          <w:lang w:eastAsia="el-GR"/>
        </w:rPr>
        <w:t>.</w:t>
      </w:r>
    </w:p>
    <w:p w14:paraId="6E299E6B">
      <w:pPr>
        <w:rPr>
          <w:rFonts w:hint="default" w:ascii="Times New Roman" w:hAnsi="Times New Roman" w:cs="Times New Roman"/>
          <w:color w:val="4A474B"/>
          <w:sz w:val="28"/>
          <w:szCs w:val="28"/>
          <w:lang w:val="en-US" w:eastAsia="el-GR"/>
        </w:rPr>
      </w:pPr>
      <w:r>
        <w:rPr>
          <w:rFonts w:ascii="Times New Roman" w:hAnsi="Times New Roman" w:cs="Times New Roman"/>
          <w:sz w:val="28"/>
          <w:szCs w:val="28"/>
          <w:lang w:eastAsia="el-GR"/>
        </w:rPr>
        <w:t>Ι/ Μετά</w:t>
      </w:r>
      <w:r>
        <w:rPr>
          <w:rFonts w:hint="default" w:ascii="Times New Roman" w:hAnsi="Times New Roman" w:cs="Times New Roman"/>
          <w:sz w:val="28"/>
          <w:szCs w:val="28"/>
          <w:lang w:val="en-US" w:eastAsia="el-GR"/>
        </w:rPr>
        <w:t xml:space="preserve"> την επικράτηση του Οκταβιανού η ανθρωπότητα για 200 χρόνια ζούσε ειρηνικά. </w:t>
      </w:r>
    </w:p>
    <w:p w14:paraId="0FC86A66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8"/>
          <w:szCs w:val="28"/>
          <w:lang w:eastAsia="el-GR"/>
          <w14:ligatures w14:val="none"/>
        </w:rPr>
        <w:t xml:space="preserve">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bCs/>
          <w:kern w:val="0"/>
          <w:sz w:val="28"/>
          <w:szCs w:val="28"/>
          <w:lang w:eastAsia="el-GR"/>
          <w14:ligatures w14:val="none"/>
        </w:rPr>
        <w:t>Μονάδες 10</w:t>
      </w:r>
    </w:p>
    <w:p w14:paraId="7322DB12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kern w:val="0"/>
          <w:sz w:val="28"/>
          <w:szCs w:val="28"/>
          <w:lang w:val="en-US" w:eastAsia="el-GR"/>
          <w14:ligatures w14:val="none"/>
        </w:rPr>
      </w:pPr>
    </w:p>
    <w:p w14:paraId="75DDEAE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BONA FORTUNA!!!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A1"/>
    <w:family w:val="swiss"/>
    <w:pitch w:val="default"/>
    <w:sig w:usb0="E4002EFF" w:usb1="C000247B" w:usb2="00000009" w:usb3="00000000" w:csb0="200001F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D4D66F">
    <w:pPr>
      <w:pStyle w:val="4"/>
    </w:pPr>
    <w:r>
      <w:rPr>
        <w:color w:val="4472C4" w:themeColor="accent1"/>
        <w14:textFill>
          <w14:solidFill>
            <w14:schemeClr w14:val="accent1"/>
          </w14:solidFill>
        </w14:textFill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Ορθογώνιο 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id="Ορθογώνιο 247" o:spid="_x0000_s1026" o:spt="1" style="position:absolute;left:0pt;height:750.3pt;width:579.9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BT3c9DUAAAA&#10;BwEAAA8AAAAAAAAAAQAgAAAAIgAAAGRycy9kb3ducmV2LnhtbFBLAQIUABQAAAAIAIdO4kAu9gDC&#10;kwIAAP4EAAAOAAAAAAAAAAEAIAAAACMBAABkcnMvZTJvRG9jLnhtbFBLBQYAAAAABgAGAFkBAAAo&#10;BgAAAAA=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  <w:r>
      <w:rPr>
        <w:color w:val="4472C4" w:themeColor="accent1"/>
        <w14:textFill>
          <w14:solidFill>
            <w14:schemeClr w14:val="accent1"/>
          </w14:solidFill>
        </w14:textFill>
      </w:rPr>
      <w:t xml:space="preserve"> </w:t>
    </w:r>
    <w:r>
      <w:rPr>
        <w:rFonts w:asciiTheme="majorHAnsi" w:hAnsiTheme="majorHAnsi" w:eastAsiaTheme="majorEastAsia" w:cstheme="majorBidi"/>
        <w:color w:val="4472C4" w:themeColor="accent1"/>
        <w:sz w:val="20"/>
        <w:szCs w:val="20"/>
        <w14:textFill>
          <w14:solidFill>
            <w14:schemeClr w14:val="accent1"/>
          </w14:solidFill>
        </w14:textFill>
      </w:rPr>
      <w:t xml:space="preserve">σελ. </w:t>
    </w:r>
    <w:r>
      <w:rPr>
        <w:rFonts w:eastAsiaTheme="minorEastAsia"/>
        <w:color w:val="4472C4" w:themeColor="accent1"/>
        <w:sz w:val="20"/>
        <w:szCs w:val="20"/>
        <w14:textFill>
          <w14:solidFill>
            <w14:schemeClr w14:val="accent1"/>
          </w14:solidFill>
        </w14:textFill>
      </w:rPr>
      <w:fldChar w:fldCharType="begin"/>
    </w:r>
    <w:r>
      <w:rPr>
        <w:color w:val="4472C4" w:themeColor="accent1"/>
        <w:sz w:val="20"/>
        <w:szCs w:val="20"/>
        <w14:textFill>
          <w14:solidFill>
            <w14:schemeClr w14:val="accent1"/>
          </w14:solidFill>
        </w14:textFill>
      </w:rPr>
      <w:instrText xml:space="preserve">PAGE    \* MERGEFORMAT</w:instrText>
    </w:r>
    <w:r>
      <w:rPr>
        <w:rFonts w:eastAsiaTheme="minorEastAsia"/>
        <w:color w:val="4472C4" w:themeColor="accent1"/>
        <w:sz w:val="20"/>
        <w:szCs w:val="20"/>
        <w14:textFill>
          <w14:solidFill>
            <w14:schemeClr w14:val="accent1"/>
          </w14:solidFill>
        </w14:textFill>
      </w:rPr>
      <w:fldChar w:fldCharType="separate"/>
    </w:r>
    <w:r>
      <w:rPr>
        <w:rFonts w:asciiTheme="majorHAnsi" w:hAnsiTheme="majorHAnsi" w:eastAsiaTheme="majorEastAsia" w:cstheme="majorBidi"/>
        <w:color w:val="4472C4" w:themeColor="accent1"/>
        <w:sz w:val="20"/>
        <w:szCs w:val="20"/>
        <w14:textFill>
          <w14:solidFill>
            <w14:schemeClr w14:val="accent1"/>
          </w14:solidFill>
        </w14:textFill>
      </w:rPr>
      <w:t>2</w:t>
    </w:r>
    <w:r>
      <w:rPr>
        <w:rFonts w:asciiTheme="majorHAnsi" w:hAnsiTheme="majorHAnsi" w:eastAsiaTheme="majorEastAsia" w:cstheme="majorBidi"/>
        <w:color w:val="4472C4" w:themeColor="accent1"/>
        <w:sz w:val="20"/>
        <w:szCs w:val="20"/>
        <w14:textFill>
          <w14:solidFill>
            <w14:schemeClr w14:val="accent1"/>
          </w14:solidFill>
        </w14:textFill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CFA31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8869F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2DBA8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DA2E98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6E86ED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71635E"/>
    <w:multiLevelType w:val="multilevel"/>
    <w:tmpl w:val="0971635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>
    <w:nsid w:val="25E331B0"/>
    <w:multiLevelType w:val="multilevel"/>
    <w:tmpl w:val="25E331B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>
    <w:nsid w:val="77567027"/>
    <w:multiLevelType w:val="multilevel"/>
    <w:tmpl w:val="7756702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923"/>
    <w:rsid w:val="00134D9B"/>
    <w:rsid w:val="00217C0F"/>
    <w:rsid w:val="00233AEE"/>
    <w:rsid w:val="00357923"/>
    <w:rsid w:val="00521A08"/>
    <w:rsid w:val="00545238"/>
    <w:rsid w:val="00594739"/>
    <w:rsid w:val="006028D9"/>
    <w:rsid w:val="006E37BC"/>
    <w:rsid w:val="007A5E12"/>
    <w:rsid w:val="00816BA0"/>
    <w:rsid w:val="008719CF"/>
    <w:rsid w:val="009F7811"/>
    <w:rsid w:val="00BC1FFB"/>
    <w:rsid w:val="00C41F59"/>
    <w:rsid w:val="00C53E19"/>
    <w:rsid w:val="00C70445"/>
    <w:rsid w:val="00CB7DE5"/>
    <w:rsid w:val="00D73B20"/>
    <w:rsid w:val="00FE4B81"/>
    <w:rsid w:val="11B7419F"/>
    <w:rsid w:val="3A856A0F"/>
    <w:rsid w:val="52684E0A"/>
    <w:rsid w:val="54E74BE1"/>
    <w:rsid w:val="7492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l-GR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Κεφαλίδα Char"/>
    <w:basedOn w:val="2"/>
    <w:link w:val="5"/>
    <w:qFormat/>
    <w:uiPriority w:val="99"/>
  </w:style>
  <w:style w:type="character" w:customStyle="1" w:styleId="8">
    <w:name w:val="Υποσέλιδο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534</Words>
  <Characters>3403</Characters>
  <Lines>29</Lines>
  <Paragraphs>8</Paragraphs>
  <TotalTime>8</TotalTime>
  <ScaleCrop>false</ScaleCrop>
  <LinksUpToDate>false</LinksUpToDate>
  <CharactersWithSpaces>4095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2025-07-14T13:29:00Z</dcterms:created>
  <dc:creator>ΚΥΡΙΑΚΗ ΣΥΜΕΩΝ</dc:creator>
  <cp:lastModifiedBy>dell</cp:lastModifiedBy>
  <dcterms:modified xsi:type="dcterms:W3CDTF">2026-07-12T21:15:10Z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eyJoZGlkIjoiODE2MzA1ZTFkYTM5NTQ5MTQwOWMxMjU2MTUxZTE3NjUifQ==</vt:lpwstr>
  </property>
  <property fmtid="{D5CDD505-2E9C-101B-9397-08002B2CF9AE}" pid="3" name="KSOProductBuildVer">
    <vt:lpwstr>1033-12.1.0.26880</vt:lpwstr>
  </property>
  <property fmtid="{D5CDD505-2E9C-101B-9397-08002B2CF9AE}" pid="4" name="ICV">
    <vt:lpwstr>E30CD99410304928AB565AE71212E863_13</vt:lpwstr>
  </property>
</Properties>
</file>